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E17B" w14:textId="632CFB4E" w:rsidR="00205FFE" w:rsidRPr="009B2A76" w:rsidRDefault="00752603" w:rsidP="001E720E">
      <w:pPr>
        <w:pStyle w:val="Rubrik1"/>
        <w:rPr>
          <w:color w:val="385623" w:themeColor="accent6" w:themeShade="80"/>
          <w:sz w:val="40"/>
          <w:szCs w:val="40"/>
        </w:rPr>
      </w:pPr>
      <w:r w:rsidRPr="009B2A76">
        <w:rPr>
          <w:color w:val="385623" w:themeColor="accent6" w:themeShade="80"/>
          <w:sz w:val="40"/>
          <w:szCs w:val="40"/>
        </w:rPr>
        <w:t>Brf Gröna Lyran</w:t>
      </w:r>
    </w:p>
    <w:p w14:paraId="0F2686AA" w14:textId="77777777" w:rsidR="00205FFE" w:rsidRPr="00205FFE" w:rsidRDefault="00205FFE" w:rsidP="001E720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3"/>
        <w:gridCol w:w="1556"/>
        <w:gridCol w:w="1559"/>
        <w:gridCol w:w="1276"/>
        <w:gridCol w:w="2268"/>
        <w:gridCol w:w="6202"/>
      </w:tblGrid>
      <w:tr w:rsidR="00AB2B2C" w14:paraId="6AEBE929" w14:textId="77777777" w:rsidTr="00AB2B2C">
        <w:tc>
          <w:tcPr>
            <w:tcW w:w="1133" w:type="dxa"/>
            <w:shd w:val="clear" w:color="auto" w:fill="A8D08D" w:themeFill="accent6" w:themeFillTint="99"/>
          </w:tcPr>
          <w:p w14:paraId="61EB3258" w14:textId="75ED5F57" w:rsidR="00292436" w:rsidRPr="00AB2B2C" w:rsidRDefault="00292436">
            <w:pPr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Lägenhet</w:t>
            </w:r>
          </w:p>
        </w:tc>
        <w:tc>
          <w:tcPr>
            <w:tcW w:w="1556" w:type="dxa"/>
            <w:shd w:val="clear" w:color="auto" w:fill="A8D08D" w:themeFill="accent6" w:themeFillTint="99"/>
          </w:tcPr>
          <w:p w14:paraId="75835453" w14:textId="5868CDBA" w:rsidR="00292436" w:rsidRPr="00AB2B2C" w:rsidRDefault="00292436">
            <w:pPr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Rum och kök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6F74EB6" w14:textId="5FDE7D8C" w:rsidR="00292436" w:rsidRPr="00AB2B2C" w:rsidRDefault="00292436" w:rsidP="00B1661E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Boarea (ca)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28934F72" w14:textId="58F7F887" w:rsidR="00292436" w:rsidRPr="00AB2B2C" w:rsidRDefault="00292436" w:rsidP="00AB2B2C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Insats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65B8C26" w14:textId="13AEC0C5" w:rsidR="00292436" w:rsidRPr="00AB2B2C" w:rsidRDefault="00292436">
            <w:pPr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Månadsavgift till brf</w:t>
            </w:r>
          </w:p>
        </w:tc>
        <w:tc>
          <w:tcPr>
            <w:tcW w:w="6202" w:type="dxa"/>
            <w:shd w:val="clear" w:color="auto" w:fill="A8D08D" w:themeFill="accent6" w:themeFillTint="99"/>
          </w:tcPr>
          <w:p w14:paraId="711C6F6F" w14:textId="5409B699" w:rsidR="00292436" w:rsidRPr="00AB2B2C" w:rsidRDefault="00292436">
            <w:pPr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Vad ingår i</w:t>
            </w:r>
            <w:r w:rsidR="00EC213A" w:rsidRPr="00AB2B2C">
              <w:rPr>
                <w:b/>
                <w:bCs/>
                <w:sz w:val="24"/>
                <w:szCs w:val="24"/>
              </w:rPr>
              <w:t>nte i</w:t>
            </w:r>
            <w:r w:rsidRPr="00AB2B2C">
              <w:rPr>
                <w:b/>
                <w:bCs/>
                <w:sz w:val="24"/>
                <w:szCs w:val="24"/>
              </w:rPr>
              <w:t xml:space="preserve"> månadsavgiften?</w:t>
            </w:r>
          </w:p>
        </w:tc>
      </w:tr>
      <w:tr w:rsidR="00292436" w14:paraId="3DD88654" w14:textId="77777777" w:rsidTr="00AB2B2C">
        <w:tc>
          <w:tcPr>
            <w:tcW w:w="1133" w:type="dxa"/>
          </w:tcPr>
          <w:p w14:paraId="775CC333" w14:textId="0DE5449B" w:rsidR="00292436" w:rsidRPr="00AB2B2C" w:rsidRDefault="00292436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1</w:t>
            </w:r>
            <w:r w:rsidRPr="00AB2B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6" w:type="dxa"/>
          </w:tcPr>
          <w:p w14:paraId="1D0B1066" w14:textId="47A94404" w:rsidR="00292436" w:rsidRPr="00AB2B2C" w:rsidRDefault="00292436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CB97EBA" w14:textId="054AE2A6" w:rsidR="00292436" w:rsidRPr="00AB2B2C" w:rsidRDefault="00791F01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33F8182" w14:textId="4F1AC0F2" w:rsidR="00292436" w:rsidRPr="00AB2B2C" w:rsidRDefault="00292436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2 675 000</w:t>
            </w:r>
          </w:p>
        </w:tc>
        <w:tc>
          <w:tcPr>
            <w:tcW w:w="2268" w:type="dxa"/>
          </w:tcPr>
          <w:p w14:paraId="26582D32" w14:textId="31E47A71" w:rsidR="00292436" w:rsidRPr="00AB2B2C" w:rsidRDefault="00292436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4 639</w:t>
            </w:r>
          </w:p>
        </w:tc>
        <w:tc>
          <w:tcPr>
            <w:tcW w:w="6202" w:type="dxa"/>
          </w:tcPr>
          <w:p w14:paraId="1FCAB042" w14:textId="3AD70308" w:rsidR="00292436" w:rsidRPr="00AB2B2C" w:rsidRDefault="0081035D">
            <w:r>
              <w:t>VA</w:t>
            </w:r>
            <w:r w:rsidR="00EC213A"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3D134042" w14:textId="77777777" w:rsidTr="00AB2B2C">
        <w:tc>
          <w:tcPr>
            <w:tcW w:w="1133" w:type="dxa"/>
          </w:tcPr>
          <w:p w14:paraId="36A620C1" w14:textId="3593A292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1</w:t>
            </w:r>
            <w:r w:rsidRPr="00AB2B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6" w:type="dxa"/>
          </w:tcPr>
          <w:p w14:paraId="07EAC446" w14:textId="43A3396D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E435698" w14:textId="4C80E555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185DCDD4" w14:textId="5DD53973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2 475 000</w:t>
            </w:r>
          </w:p>
        </w:tc>
        <w:tc>
          <w:tcPr>
            <w:tcW w:w="2268" w:type="dxa"/>
          </w:tcPr>
          <w:p w14:paraId="61ADF1DD" w14:textId="6874E7FA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4 3</w:t>
            </w:r>
            <w:r w:rsidR="00791F01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02" w:type="dxa"/>
          </w:tcPr>
          <w:p w14:paraId="69249FCC" w14:textId="50B82B8A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50D071A8" w14:textId="77777777" w:rsidTr="00AB2B2C">
        <w:tc>
          <w:tcPr>
            <w:tcW w:w="1133" w:type="dxa"/>
          </w:tcPr>
          <w:p w14:paraId="2694F414" w14:textId="0A7C5DF8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1</w:t>
            </w:r>
            <w:r w:rsidRPr="00AB2B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6" w:type="dxa"/>
          </w:tcPr>
          <w:p w14:paraId="2C3F2D60" w14:textId="67DEDA9E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B645D69" w14:textId="54787577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14605D30" w14:textId="54FE997B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2 475 000</w:t>
            </w:r>
          </w:p>
        </w:tc>
        <w:tc>
          <w:tcPr>
            <w:tcW w:w="2268" w:type="dxa"/>
          </w:tcPr>
          <w:p w14:paraId="4FE3BE52" w14:textId="1797098E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4 3</w:t>
            </w:r>
            <w:r w:rsidR="00791F01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02" w:type="dxa"/>
          </w:tcPr>
          <w:p w14:paraId="6F093F5B" w14:textId="35CB96B0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6ACB2A4F" w14:textId="77777777" w:rsidTr="00AB2B2C">
        <w:tc>
          <w:tcPr>
            <w:tcW w:w="1133" w:type="dxa"/>
          </w:tcPr>
          <w:p w14:paraId="67A50D93" w14:textId="50E091C8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1</w:t>
            </w:r>
            <w:r w:rsidRPr="00AB2B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6" w:type="dxa"/>
          </w:tcPr>
          <w:p w14:paraId="6F75B0F1" w14:textId="6B75DF4C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206AE8C" w14:textId="7FDF7164" w:rsidR="00560602" w:rsidRPr="00AB2B2C" w:rsidRDefault="00791F01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5630B27" w14:textId="0D89003A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2 675 000</w:t>
            </w:r>
          </w:p>
        </w:tc>
        <w:tc>
          <w:tcPr>
            <w:tcW w:w="2268" w:type="dxa"/>
          </w:tcPr>
          <w:p w14:paraId="13AF85ED" w14:textId="7BB621E0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4 639</w:t>
            </w:r>
          </w:p>
        </w:tc>
        <w:tc>
          <w:tcPr>
            <w:tcW w:w="6202" w:type="dxa"/>
          </w:tcPr>
          <w:p w14:paraId="4FB195C3" w14:textId="5A2740AE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228D784D" w14:textId="77777777" w:rsidTr="00AB2B2C">
        <w:tc>
          <w:tcPr>
            <w:tcW w:w="1133" w:type="dxa"/>
          </w:tcPr>
          <w:p w14:paraId="0F231C0D" w14:textId="503031B0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2</w:t>
            </w:r>
            <w:r w:rsidRPr="00AB2B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6" w:type="dxa"/>
          </w:tcPr>
          <w:p w14:paraId="78E3821B" w14:textId="24046923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0F7E23B" w14:textId="3A79FB1A" w:rsidR="00560602" w:rsidRPr="00AB2B2C" w:rsidRDefault="00791F01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0AEE486" w14:textId="490093A9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2 450 000</w:t>
            </w:r>
          </w:p>
        </w:tc>
        <w:tc>
          <w:tcPr>
            <w:tcW w:w="2268" w:type="dxa"/>
          </w:tcPr>
          <w:p w14:paraId="6081C284" w14:textId="33E3D515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 xml:space="preserve">4 </w:t>
            </w:r>
            <w:r w:rsidR="00791F01">
              <w:rPr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6202" w:type="dxa"/>
          </w:tcPr>
          <w:p w14:paraId="6D1039FC" w14:textId="5EA8E5C8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1F6994FA" w14:textId="77777777" w:rsidTr="00AB2B2C">
        <w:tc>
          <w:tcPr>
            <w:tcW w:w="1133" w:type="dxa"/>
          </w:tcPr>
          <w:p w14:paraId="284CF046" w14:textId="6273E284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2</w:t>
            </w:r>
            <w:r w:rsidRPr="00AB2B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6" w:type="dxa"/>
          </w:tcPr>
          <w:p w14:paraId="577C5497" w14:textId="58422760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AAA8027" w14:textId="4B034509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6A032006" w14:textId="2ED220D6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2 295 000</w:t>
            </w:r>
          </w:p>
        </w:tc>
        <w:tc>
          <w:tcPr>
            <w:tcW w:w="2268" w:type="dxa"/>
          </w:tcPr>
          <w:p w14:paraId="14F06771" w14:textId="10232482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 xml:space="preserve">4 </w:t>
            </w:r>
            <w:r w:rsidR="00791F01">
              <w:rPr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6202" w:type="dxa"/>
          </w:tcPr>
          <w:p w14:paraId="65BD04AF" w14:textId="3B60CE0A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412BA772" w14:textId="77777777" w:rsidTr="00AB2B2C">
        <w:tc>
          <w:tcPr>
            <w:tcW w:w="1133" w:type="dxa"/>
          </w:tcPr>
          <w:p w14:paraId="308507C6" w14:textId="4B00BB88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2</w:t>
            </w:r>
            <w:r w:rsidRPr="00AB2B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6" w:type="dxa"/>
          </w:tcPr>
          <w:p w14:paraId="6615B2CD" w14:textId="7CED6889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A87FF4F" w14:textId="57C61B64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4E5A655F" w14:textId="31F962FC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2 295 000</w:t>
            </w:r>
          </w:p>
        </w:tc>
        <w:tc>
          <w:tcPr>
            <w:tcW w:w="2268" w:type="dxa"/>
          </w:tcPr>
          <w:p w14:paraId="7CEFC819" w14:textId="0B4AC1D7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 xml:space="preserve">4 </w:t>
            </w:r>
            <w:r w:rsidR="00791F01">
              <w:rPr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6202" w:type="dxa"/>
          </w:tcPr>
          <w:p w14:paraId="15DC5814" w14:textId="42B71A4A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6160D94C" w14:textId="77777777" w:rsidTr="00AB2B2C">
        <w:tc>
          <w:tcPr>
            <w:tcW w:w="1133" w:type="dxa"/>
          </w:tcPr>
          <w:p w14:paraId="7D49F8BF" w14:textId="59BFEB36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2</w:t>
            </w:r>
            <w:r w:rsidRPr="00AB2B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6" w:type="dxa"/>
          </w:tcPr>
          <w:p w14:paraId="6FE842BC" w14:textId="3AD047BB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9D8B1F9" w14:textId="6FC34467" w:rsidR="00560602" w:rsidRPr="00AB2B2C" w:rsidRDefault="00791F01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930573A" w14:textId="777F4041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2 450 000</w:t>
            </w:r>
          </w:p>
        </w:tc>
        <w:tc>
          <w:tcPr>
            <w:tcW w:w="2268" w:type="dxa"/>
          </w:tcPr>
          <w:p w14:paraId="3E8F27A2" w14:textId="7765933C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 xml:space="preserve">4 </w:t>
            </w:r>
            <w:r w:rsidR="00791F01">
              <w:rPr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6202" w:type="dxa"/>
          </w:tcPr>
          <w:p w14:paraId="14F04A58" w14:textId="3B368285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11AE4334" w14:textId="77777777" w:rsidTr="00AB2B2C">
        <w:tc>
          <w:tcPr>
            <w:tcW w:w="1133" w:type="dxa"/>
          </w:tcPr>
          <w:p w14:paraId="5B7D35D0" w14:textId="0A526E51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3</w:t>
            </w:r>
            <w:r w:rsidRPr="00AB2B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6" w:type="dxa"/>
          </w:tcPr>
          <w:p w14:paraId="26AD911D" w14:textId="635CA36E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D865A68" w14:textId="3C551258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56472C8F" w14:textId="57728B05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2 475 000</w:t>
            </w:r>
          </w:p>
        </w:tc>
        <w:tc>
          <w:tcPr>
            <w:tcW w:w="2268" w:type="dxa"/>
          </w:tcPr>
          <w:p w14:paraId="03854FA2" w14:textId="4FC58B06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4 3</w:t>
            </w:r>
            <w:r w:rsidR="00791F01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02" w:type="dxa"/>
          </w:tcPr>
          <w:p w14:paraId="2C4C999F" w14:textId="3DBC7BDF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269CAAAC" w14:textId="77777777" w:rsidTr="00AB2B2C">
        <w:tc>
          <w:tcPr>
            <w:tcW w:w="1133" w:type="dxa"/>
          </w:tcPr>
          <w:p w14:paraId="6554DE95" w14:textId="2D5A2F66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3</w:t>
            </w:r>
            <w:r w:rsidRPr="00AB2B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6" w:type="dxa"/>
          </w:tcPr>
          <w:p w14:paraId="2AC78957" w14:textId="71A6867E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3EBD8EB" w14:textId="0485011C" w:rsidR="00560602" w:rsidRPr="00AB2B2C" w:rsidRDefault="00D03405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09ED5A3C" w14:textId="44A5FE39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2 675 000</w:t>
            </w:r>
          </w:p>
        </w:tc>
        <w:tc>
          <w:tcPr>
            <w:tcW w:w="2268" w:type="dxa"/>
          </w:tcPr>
          <w:p w14:paraId="71AB5F60" w14:textId="31CDDDD6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 xml:space="preserve">4 </w:t>
            </w:r>
            <w:r w:rsidR="00791F01">
              <w:rPr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6202" w:type="dxa"/>
          </w:tcPr>
          <w:p w14:paraId="5676CCD3" w14:textId="0A4425CF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  <w:tr w:rsidR="00560602" w14:paraId="0AAA32A2" w14:textId="77777777" w:rsidTr="00AB2B2C">
        <w:tc>
          <w:tcPr>
            <w:tcW w:w="1133" w:type="dxa"/>
          </w:tcPr>
          <w:p w14:paraId="634C512A" w14:textId="607D0050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1</w:t>
            </w:r>
            <w:r w:rsidR="004E7194">
              <w:rPr>
                <w:b/>
                <w:bCs/>
                <w:sz w:val="24"/>
                <w:szCs w:val="24"/>
              </w:rPr>
              <w:t>3</w:t>
            </w:r>
            <w:r w:rsidRPr="00AB2B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6" w:type="dxa"/>
          </w:tcPr>
          <w:p w14:paraId="6546DA47" w14:textId="10DF1664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1D29972" w14:textId="43EC8F6B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07554E15" w14:textId="455E865A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2 475 000</w:t>
            </w:r>
          </w:p>
        </w:tc>
        <w:tc>
          <w:tcPr>
            <w:tcW w:w="2268" w:type="dxa"/>
          </w:tcPr>
          <w:p w14:paraId="6EA140CA" w14:textId="54D32CE3" w:rsidR="00560602" w:rsidRPr="00AB2B2C" w:rsidRDefault="00560602" w:rsidP="0062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C">
              <w:rPr>
                <w:b/>
                <w:bCs/>
                <w:sz w:val="24"/>
                <w:szCs w:val="24"/>
              </w:rPr>
              <w:t>4 3</w:t>
            </w:r>
            <w:r w:rsidR="00791F01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02" w:type="dxa"/>
          </w:tcPr>
          <w:p w14:paraId="3B3F68F4" w14:textId="78CBC9B8" w:rsidR="00560602" w:rsidRPr="00AB2B2C" w:rsidRDefault="0081035D" w:rsidP="00560602">
            <w:r>
              <w:t>VA</w:t>
            </w:r>
            <w:r w:rsidRPr="00AB2B2C">
              <w:t>, värme, hushållsel, hemförsäkring, tv/bredband</w:t>
            </w:r>
            <w:r>
              <w:t>, parkering</w:t>
            </w:r>
          </w:p>
        </w:tc>
      </w:tr>
    </w:tbl>
    <w:p w14:paraId="66F03B2D" w14:textId="6B571C98" w:rsidR="00752603" w:rsidRDefault="00752603" w:rsidP="001E720E">
      <w:pPr>
        <w:pStyle w:val="Ingetavstnd"/>
      </w:pPr>
    </w:p>
    <w:p w14:paraId="406B37E1" w14:textId="4596902C" w:rsidR="006B1760" w:rsidRPr="009B2A76" w:rsidRDefault="00205FFE" w:rsidP="003E0A73">
      <w:pPr>
        <w:pStyle w:val="Ingetavstnd"/>
        <w:rPr>
          <w:i/>
          <w:iCs/>
          <w:sz w:val="20"/>
          <w:szCs w:val="20"/>
        </w:rPr>
      </w:pPr>
      <w:r w:rsidRPr="009B2A76">
        <w:rPr>
          <w:i/>
          <w:iCs/>
          <w:sz w:val="20"/>
          <w:szCs w:val="20"/>
        </w:rPr>
        <w:t xml:space="preserve">Vid skapandet av en ny bostadsrättsförening upprättas en Ekonomisk plan, vilket är en sammanställning och prognos över föreningens ekonomi. </w:t>
      </w:r>
      <w:r w:rsidR="00F75B5C" w:rsidRPr="009B2A76">
        <w:rPr>
          <w:i/>
          <w:iCs/>
          <w:sz w:val="20"/>
          <w:szCs w:val="20"/>
        </w:rPr>
        <w:t>P</w:t>
      </w:r>
      <w:r w:rsidRPr="009B2A76">
        <w:rPr>
          <w:i/>
          <w:iCs/>
          <w:sz w:val="20"/>
          <w:szCs w:val="20"/>
        </w:rPr>
        <w:t>lanen kontrolleras och undertecknas av två oberoende intygsgivare godkända av Bolagsverket. Efter godkännande registreras planen hos Bolagsverket och blir en offentlig handling.</w:t>
      </w:r>
      <w:r w:rsidR="00B00C34">
        <w:rPr>
          <w:i/>
          <w:iCs/>
          <w:sz w:val="20"/>
          <w:szCs w:val="20"/>
        </w:rPr>
        <w:t xml:space="preserve"> </w:t>
      </w:r>
      <w:r w:rsidR="0081035D" w:rsidRPr="009B2A76">
        <w:rPr>
          <w:i/>
          <w:iCs/>
          <w:sz w:val="20"/>
          <w:szCs w:val="20"/>
        </w:rPr>
        <w:t xml:space="preserve">Alla lägenheter har en garanterad </w:t>
      </w:r>
      <w:r w:rsidR="00D75E8D">
        <w:rPr>
          <w:i/>
          <w:iCs/>
          <w:sz w:val="20"/>
          <w:szCs w:val="20"/>
        </w:rPr>
        <w:t>parkerings</w:t>
      </w:r>
      <w:r w:rsidR="0081035D" w:rsidRPr="009B2A76">
        <w:rPr>
          <w:i/>
          <w:iCs/>
          <w:sz w:val="20"/>
          <w:szCs w:val="20"/>
        </w:rPr>
        <w:t>plats som hyrs månadsvis</w:t>
      </w:r>
      <w:r w:rsidR="00C00FBD" w:rsidRPr="009B2A76">
        <w:rPr>
          <w:i/>
          <w:iCs/>
          <w:sz w:val="20"/>
          <w:szCs w:val="20"/>
        </w:rPr>
        <w:t xml:space="preserve"> av dem som önskar.</w:t>
      </w:r>
      <w:r w:rsidR="00AA2508" w:rsidRPr="009B2A76">
        <w:rPr>
          <w:i/>
          <w:iCs/>
          <w:sz w:val="20"/>
          <w:szCs w:val="20"/>
        </w:rPr>
        <w:t xml:space="preserve"> </w:t>
      </w:r>
    </w:p>
    <w:p w14:paraId="207F1711" w14:textId="77777777" w:rsidR="00AA2508" w:rsidRPr="003E0A73" w:rsidRDefault="00AA2508" w:rsidP="003E0A73">
      <w:pPr>
        <w:pStyle w:val="Ingetavstnd"/>
      </w:pPr>
    </w:p>
    <w:p w14:paraId="78AB4C6F" w14:textId="2B0A9F4B" w:rsidR="00F86E03" w:rsidRPr="00AA2508" w:rsidRDefault="006B1760" w:rsidP="00E651B8">
      <w:pPr>
        <w:pStyle w:val="Ingetavstnd"/>
        <w:rPr>
          <w:b/>
          <w:bCs/>
        </w:rPr>
      </w:pPr>
      <w:r w:rsidRPr="00F42FD1">
        <w:rPr>
          <w:b/>
          <w:bCs/>
        </w:rPr>
        <w:t xml:space="preserve">Månadsavgiften </w:t>
      </w:r>
      <w:r w:rsidR="001E720E" w:rsidRPr="00F42FD1">
        <w:rPr>
          <w:b/>
          <w:bCs/>
        </w:rPr>
        <w:t>används gemensamt i föreningen för att bekosta följande</w:t>
      </w:r>
      <w:r w:rsidR="00C00FBD">
        <w:rPr>
          <w:b/>
          <w:bCs/>
        </w:rPr>
        <w:tab/>
      </w:r>
      <w:r w:rsidR="00344F91">
        <w:rPr>
          <w:b/>
          <w:bCs/>
        </w:rPr>
        <w:t>Uppskattade övriga boendekostnader</w:t>
      </w:r>
    </w:p>
    <w:p w14:paraId="345AA401" w14:textId="1841FDD7" w:rsidR="00AA2508" w:rsidRDefault="001E720E" w:rsidP="00E651B8">
      <w:pPr>
        <w:pStyle w:val="Ingetavstnd"/>
      </w:pPr>
      <w:r>
        <w:t>Ränta och amortering till det gemensamma lånet</w:t>
      </w:r>
      <w:r w:rsidR="00344F91">
        <w:tab/>
      </w:r>
      <w:r w:rsidR="00344F91">
        <w:tab/>
      </w:r>
      <w:r w:rsidR="00344F91">
        <w:tab/>
        <w:t>Vatten och avlopp</w:t>
      </w:r>
      <w:r w:rsidR="00344F91">
        <w:tab/>
      </w:r>
      <w:r w:rsidR="00344F91">
        <w:tab/>
        <w:t>400 kr/månad</w:t>
      </w:r>
    </w:p>
    <w:p w14:paraId="5F323880" w14:textId="496CD634" w:rsidR="001E720E" w:rsidRDefault="001E720E" w:rsidP="00E651B8">
      <w:pPr>
        <w:pStyle w:val="Ingetavstnd"/>
      </w:pPr>
      <w:r>
        <w:t>Fastighetsel</w:t>
      </w:r>
      <w:r w:rsidR="00344F91">
        <w:tab/>
      </w:r>
      <w:r w:rsidR="00344F91">
        <w:tab/>
      </w:r>
      <w:r w:rsidR="00344F91">
        <w:tab/>
      </w:r>
      <w:r w:rsidR="00344F91">
        <w:tab/>
      </w:r>
      <w:r w:rsidR="00344F91">
        <w:tab/>
      </w:r>
      <w:r w:rsidR="00E651B8">
        <w:tab/>
      </w:r>
      <w:r w:rsidR="00344F91">
        <w:t>Värme och hushållsel</w:t>
      </w:r>
      <w:r w:rsidR="00344F91">
        <w:tab/>
      </w:r>
      <w:r w:rsidR="00344F91">
        <w:tab/>
        <w:t>400 kr/månad</w:t>
      </w:r>
    </w:p>
    <w:p w14:paraId="07FBD1DC" w14:textId="303EF824" w:rsidR="001E720E" w:rsidRDefault="001E720E" w:rsidP="00E651B8">
      <w:pPr>
        <w:pStyle w:val="Ingetavstnd"/>
      </w:pPr>
      <w:r>
        <w:t>Avfall</w:t>
      </w:r>
      <w:r w:rsidR="00344F91">
        <w:tab/>
      </w:r>
      <w:r w:rsidR="00344F91">
        <w:tab/>
      </w:r>
      <w:r w:rsidR="00344F91">
        <w:tab/>
      </w:r>
      <w:r w:rsidR="00344F91">
        <w:tab/>
      </w:r>
      <w:r w:rsidR="00344F91">
        <w:tab/>
      </w:r>
      <w:r w:rsidR="00344F91">
        <w:tab/>
        <w:t>Hemförsäkring</w:t>
      </w:r>
      <w:r w:rsidR="00344F91">
        <w:tab/>
      </w:r>
      <w:r w:rsidR="00344F91">
        <w:tab/>
        <w:t>120 kr/månad</w:t>
      </w:r>
    </w:p>
    <w:p w14:paraId="62A80717" w14:textId="144DFB2E" w:rsidR="001E720E" w:rsidRDefault="001E720E" w:rsidP="00E651B8">
      <w:pPr>
        <w:pStyle w:val="Ingetavstnd"/>
      </w:pPr>
      <w:r>
        <w:t>Fastighetsförsäkring</w:t>
      </w:r>
      <w:r w:rsidR="00344F91">
        <w:tab/>
      </w:r>
      <w:r w:rsidR="00344F91">
        <w:tab/>
      </w:r>
      <w:r w:rsidR="00344F91">
        <w:tab/>
      </w:r>
      <w:r w:rsidR="00344F91">
        <w:tab/>
      </w:r>
      <w:r w:rsidR="00344F91">
        <w:tab/>
        <w:t>TV-paket och bredband, frivilligt</w:t>
      </w:r>
      <w:r w:rsidR="00344F91">
        <w:tab/>
        <w:t>500 kr/månad</w:t>
      </w:r>
    </w:p>
    <w:p w14:paraId="7E38F6F0" w14:textId="5C30DB8F" w:rsidR="001E720E" w:rsidRDefault="001E720E" w:rsidP="00E651B8">
      <w:pPr>
        <w:pStyle w:val="Ingetavstnd"/>
      </w:pPr>
      <w:r>
        <w:t>Fastighetsskötsel</w:t>
      </w:r>
      <w:r w:rsidR="003E06D7">
        <w:tab/>
      </w:r>
      <w:r w:rsidR="003E06D7">
        <w:tab/>
      </w:r>
      <w:r w:rsidR="003E06D7">
        <w:tab/>
      </w:r>
      <w:r w:rsidR="003E06D7">
        <w:tab/>
      </w:r>
      <w:r w:rsidR="003E06D7">
        <w:tab/>
        <w:t>Ränta och amortering på sin insats</w:t>
      </w:r>
      <w:r w:rsidR="003E06D7">
        <w:tab/>
        <w:t>Avhängigt eget kapital</w:t>
      </w:r>
    </w:p>
    <w:p w14:paraId="0369A4A0" w14:textId="6F62766F" w:rsidR="001E720E" w:rsidRDefault="001E720E" w:rsidP="00E651B8">
      <w:pPr>
        <w:pStyle w:val="Ingetavstnd"/>
      </w:pPr>
      <w:r>
        <w:t>Ekonomisk förvaltning</w:t>
      </w:r>
      <w:r w:rsidR="00D75E8D">
        <w:tab/>
      </w:r>
      <w:r w:rsidR="00D75E8D">
        <w:tab/>
      </w:r>
      <w:r w:rsidR="00D75E8D">
        <w:tab/>
      </w:r>
      <w:r w:rsidR="00D75E8D">
        <w:tab/>
      </w:r>
      <w:r w:rsidR="00E651B8">
        <w:tab/>
      </w:r>
      <w:r w:rsidR="00D75E8D">
        <w:t>Parkering under bar himmel</w:t>
      </w:r>
      <w:r w:rsidR="00D75E8D">
        <w:tab/>
      </w:r>
      <w:r w:rsidR="00D75E8D">
        <w:tab/>
        <w:t>200 kr/månad</w:t>
      </w:r>
    </w:p>
    <w:p w14:paraId="0010E8E0" w14:textId="0F7AE56E" w:rsidR="001E720E" w:rsidRDefault="001E720E" w:rsidP="00E651B8">
      <w:pPr>
        <w:pStyle w:val="Ingetavstnd"/>
      </w:pPr>
      <w:r>
        <w:t>Arvode till revisor och styrelse</w:t>
      </w:r>
      <w:r w:rsidR="00D75E8D">
        <w:tab/>
      </w:r>
      <w:r w:rsidR="00D75E8D">
        <w:tab/>
      </w:r>
      <w:r w:rsidR="00D75E8D">
        <w:tab/>
      </w:r>
      <w:r w:rsidR="00D75E8D">
        <w:tab/>
        <w:t>Parkering i carport med förråd</w:t>
      </w:r>
      <w:r w:rsidR="00D75E8D">
        <w:tab/>
        <w:t>4</w:t>
      </w:r>
      <w:r w:rsidR="00C33667">
        <w:t>0</w:t>
      </w:r>
      <w:r w:rsidR="00D75E8D">
        <w:t>0 kr/månad</w:t>
      </w:r>
    </w:p>
    <w:p w14:paraId="00631438" w14:textId="0AEF4FF2" w:rsidR="001E720E" w:rsidRDefault="001E720E" w:rsidP="00E651B8">
      <w:pPr>
        <w:pStyle w:val="Ingetavstnd"/>
      </w:pPr>
      <w:r>
        <w:t>Löpande underhåll/diverse</w:t>
      </w:r>
      <w:r w:rsidR="00D75E8D">
        <w:tab/>
      </w:r>
      <w:r w:rsidR="00D75E8D">
        <w:tab/>
      </w:r>
      <w:r w:rsidR="00D75E8D">
        <w:tab/>
      </w:r>
      <w:r w:rsidR="00D75E8D">
        <w:tab/>
      </w:r>
      <w:r w:rsidR="00E651B8">
        <w:tab/>
      </w:r>
      <w:r w:rsidR="00D75E8D">
        <w:t>Parkering i carport utan förråd</w:t>
      </w:r>
      <w:r w:rsidR="00D75E8D">
        <w:tab/>
        <w:t>3</w:t>
      </w:r>
      <w:r w:rsidR="00C33667">
        <w:t>0</w:t>
      </w:r>
      <w:r w:rsidR="00D75E8D">
        <w:t>0 kr/månad</w:t>
      </w:r>
    </w:p>
    <w:p w14:paraId="07F0F230" w14:textId="0D8ABF8D" w:rsidR="00292436" w:rsidRPr="001E720E" w:rsidRDefault="001E720E" w:rsidP="00E651B8">
      <w:pPr>
        <w:pStyle w:val="Ingetavstnd"/>
      </w:pPr>
      <w:r>
        <w:t>Avsättning till underhållsfond</w:t>
      </w:r>
      <w:r w:rsidR="00D75E8D">
        <w:tab/>
      </w:r>
      <w:r w:rsidR="00D75E8D">
        <w:tab/>
      </w:r>
      <w:r w:rsidR="00D75E8D">
        <w:tab/>
      </w:r>
      <w:r w:rsidR="00D75E8D">
        <w:tab/>
        <w:t>Hyra förråd utöver sitt lägenhetsförråd</w:t>
      </w:r>
      <w:r w:rsidR="00D75E8D">
        <w:tab/>
        <w:t>100 kr/månad</w:t>
      </w:r>
      <w:r w:rsidR="00D75E8D">
        <w:tab/>
      </w:r>
      <w:r w:rsidR="006B1760">
        <w:t xml:space="preserve"> </w:t>
      </w:r>
      <w:r w:rsidR="00205FFE" w:rsidRPr="00934496">
        <w:t xml:space="preserve"> </w:t>
      </w:r>
    </w:p>
    <w:p w14:paraId="13C8E549" w14:textId="77777777" w:rsidR="00292436" w:rsidRDefault="00292436"/>
    <w:sectPr w:rsidR="00292436" w:rsidSect="00752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52C0"/>
    <w:multiLevelType w:val="hybridMultilevel"/>
    <w:tmpl w:val="1EB6A8A2"/>
    <w:lvl w:ilvl="0" w:tplc="2A6E07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03"/>
    <w:rsid w:val="0004033C"/>
    <w:rsid w:val="00063095"/>
    <w:rsid w:val="001014CB"/>
    <w:rsid w:val="001E720E"/>
    <w:rsid w:val="00205FFE"/>
    <w:rsid w:val="00292436"/>
    <w:rsid w:val="00317BD3"/>
    <w:rsid w:val="00344F91"/>
    <w:rsid w:val="003E06D7"/>
    <w:rsid w:val="003E0A73"/>
    <w:rsid w:val="004E7194"/>
    <w:rsid w:val="00560602"/>
    <w:rsid w:val="00571150"/>
    <w:rsid w:val="00621E4F"/>
    <w:rsid w:val="006B1760"/>
    <w:rsid w:val="007436A5"/>
    <w:rsid w:val="00752603"/>
    <w:rsid w:val="00791F01"/>
    <w:rsid w:val="0081035D"/>
    <w:rsid w:val="0091324D"/>
    <w:rsid w:val="00934496"/>
    <w:rsid w:val="009B2A76"/>
    <w:rsid w:val="00AA2508"/>
    <w:rsid w:val="00AB2B2C"/>
    <w:rsid w:val="00B00C34"/>
    <w:rsid w:val="00B1661E"/>
    <w:rsid w:val="00B6091D"/>
    <w:rsid w:val="00C00FBD"/>
    <w:rsid w:val="00C33667"/>
    <w:rsid w:val="00D03405"/>
    <w:rsid w:val="00D75E8D"/>
    <w:rsid w:val="00E651B8"/>
    <w:rsid w:val="00EC213A"/>
    <w:rsid w:val="00EE7B9A"/>
    <w:rsid w:val="00F42FD1"/>
    <w:rsid w:val="00F47F6B"/>
    <w:rsid w:val="00F75B5C"/>
    <w:rsid w:val="00F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B01D"/>
  <w15:chartTrackingRefBased/>
  <w15:docId w15:val="{DF2D2C5B-A345-4961-93E2-08BE8311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5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5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05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6B1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Linus</dc:creator>
  <cp:keywords/>
  <dc:description/>
  <cp:lastModifiedBy>Nilsson Linus</cp:lastModifiedBy>
  <cp:revision>120</cp:revision>
  <cp:lastPrinted>2021-06-07T04:34:00Z</cp:lastPrinted>
  <dcterms:created xsi:type="dcterms:W3CDTF">2021-03-08T18:17:00Z</dcterms:created>
  <dcterms:modified xsi:type="dcterms:W3CDTF">2021-06-07T04:36:00Z</dcterms:modified>
</cp:coreProperties>
</file>